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6"/>
        <w:tblpPr w:leftFromText="180" w:rightFromText="180" w:vertAnchor="text" w:horzAnchor="page" w:tblpX="1258" w:tblpY="162"/>
        <w:bidiVisual/>
        <w:tblW w:w="4432" w:type="dxa"/>
        <w:tblLook w:val="01E0"/>
      </w:tblPr>
      <w:tblGrid>
        <w:gridCol w:w="2272"/>
        <w:gridCol w:w="1080"/>
        <w:gridCol w:w="1080"/>
      </w:tblGrid>
      <w:tr w:rsidR="00184B05" w:rsidRPr="0068545C" w:rsidTr="00594288">
        <w:trPr>
          <w:cnfStyle w:val="100000000000"/>
          <w:trHeight w:val="164"/>
        </w:trPr>
        <w:tc>
          <w:tcPr>
            <w:cnfStyle w:val="001000000000"/>
            <w:tcW w:w="2272" w:type="dxa"/>
            <w:shd w:val="clear" w:color="auto" w:fill="FBD4B4" w:themeFill="accent6" w:themeFillTint="66"/>
            <w:vAlign w:val="center"/>
          </w:tcPr>
          <w:p w:rsidR="00184B05" w:rsidRPr="0088132E" w:rsidRDefault="00184B05" w:rsidP="00594288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المادة</w:t>
            </w:r>
          </w:p>
        </w:tc>
        <w:tc>
          <w:tcPr>
            <w:cnfStyle w:val="000010000000"/>
            <w:tcW w:w="1080" w:type="dxa"/>
            <w:shd w:val="clear" w:color="auto" w:fill="FBD4B4" w:themeFill="accent6" w:themeFillTint="66"/>
            <w:vAlign w:val="center"/>
          </w:tcPr>
          <w:p w:rsidR="00184B05" w:rsidRPr="0088132E" w:rsidRDefault="00184B05" w:rsidP="00594288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الشعبة</w:t>
            </w:r>
          </w:p>
        </w:tc>
        <w:tc>
          <w:tcPr>
            <w:cnfStyle w:val="000100000000"/>
            <w:tcW w:w="1080" w:type="dxa"/>
            <w:shd w:val="clear" w:color="auto" w:fill="FBD4B4" w:themeFill="accent6" w:themeFillTint="66"/>
            <w:vAlign w:val="center"/>
          </w:tcPr>
          <w:p w:rsidR="00184B05" w:rsidRPr="0088132E" w:rsidRDefault="00184B05" w:rsidP="00594288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الحصة</w:t>
            </w:r>
          </w:p>
        </w:tc>
      </w:tr>
      <w:tr w:rsidR="00184B05" w:rsidRPr="0068545C" w:rsidTr="00594288">
        <w:trPr>
          <w:cnfStyle w:val="000000100000"/>
        </w:trPr>
        <w:tc>
          <w:tcPr>
            <w:cnfStyle w:val="001000000000"/>
            <w:tcW w:w="2272" w:type="dxa"/>
            <w:vAlign w:val="center"/>
          </w:tcPr>
          <w:p w:rsidR="00184B05" w:rsidRPr="0068545C" w:rsidRDefault="00184B05" w:rsidP="00594288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184B05" w:rsidRPr="0068545C" w:rsidRDefault="00184B05" w:rsidP="00594288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31</w:t>
            </w:r>
          </w:p>
        </w:tc>
        <w:tc>
          <w:tcPr>
            <w:cnfStyle w:val="000100000000"/>
            <w:tcW w:w="1080" w:type="dxa"/>
            <w:vAlign w:val="center"/>
          </w:tcPr>
          <w:p w:rsidR="00184B05" w:rsidRPr="0068545C" w:rsidRDefault="00184B05" w:rsidP="00594288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</w:t>
            </w:r>
          </w:p>
        </w:tc>
      </w:tr>
      <w:tr w:rsidR="00184B05" w:rsidRPr="0068545C" w:rsidTr="00594288">
        <w:tc>
          <w:tcPr>
            <w:cnfStyle w:val="001000000000"/>
            <w:tcW w:w="2272" w:type="dxa"/>
            <w:vAlign w:val="center"/>
          </w:tcPr>
          <w:p w:rsidR="00184B05" w:rsidRPr="0068545C" w:rsidRDefault="00184B05" w:rsidP="00594288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184B05" w:rsidRPr="0068545C" w:rsidRDefault="00184B05" w:rsidP="00594288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32</w:t>
            </w:r>
          </w:p>
        </w:tc>
        <w:tc>
          <w:tcPr>
            <w:cnfStyle w:val="000100000000"/>
            <w:tcW w:w="1080" w:type="dxa"/>
            <w:vAlign w:val="center"/>
          </w:tcPr>
          <w:p w:rsidR="00184B05" w:rsidRPr="0068545C" w:rsidRDefault="00184B05" w:rsidP="00594288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4</w:t>
            </w:r>
          </w:p>
        </w:tc>
      </w:tr>
      <w:tr w:rsidR="00184B05" w:rsidRPr="0068545C" w:rsidTr="00594288">
        <w:trPr>
          <w:cnfStyle w:val="010000000000"/>
        </w:trPr>
        <w:tc>
          <w:tcPr>
            <w:cnfStyle w:val="001000000000"/>
            <w:tcW w:w="2272" w:type="dxa"/>
            <w:vAlign w:val="center"/>
          </w:tcPr>
          <w:p w:rsidR="00184B05" w:rsidRPr="0068545C" w:rsidRDefault="00184B05" w:rsidP="00594288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184B05" w:rsidRPr="0068545C" w:rsidRDefault="00184B05" w:rsidP="00594288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33</w:t>
            </w:r>
          </w:p>
        </w:tc>
        <w:tc>
          <w:tcPr>
            <w:cnfStyle w:val="000100000000"/>
            <w:tcW w:w="1080" w:type="dxa"/>
            <w:vAlign w:val="center"/>
          </w:tcPr>
          <w:p w:rsidR="00184B05" w:rsidRPr="0068545C" w:rsidRDefault="00184B05" w:rsidP="00594288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7</w:t>
            </w:r>
          </w:p>
        </w:tc>
      </w:tr>
    </w:tbl>
    <w:tbl>
      <w:tblPr>
        <w:tblStyle w:val="-6"/>
        <w:tblpPr w:leftFromText="180" w:rightFromText="180" w:vertAnchor="text" w:horzAnchor="margin" w:tblpXSpec="right" w:tblpY="156"/>
        <w:bidiVisual/>
        <w:tblW w:w="4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3498"/>
      </w:tblGrid>
      <w:tr w:rsidR="00184B05" w:rsidRPr="0068545C" w:rsidTr="00594288">
        <w:trPr>
          <w:cnfStyle w:val="10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184B05" w:rsidRPr="0088132E" w:rsidRDefault="00184B05" w:rsidP="00594288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الوحدة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184B05" w:rsidRPr="0068545C" w:rsidRDefault="00184B05" w:rsidP="00594288">
            <w:pPr>
              <w:jc w:val="center"/>
              <w:rPr>
                <w:b w:val="0"/>
                <w:bCs w:val="0"/>
                <w:color w:val="17365D" w:themeColor="text2" w:themeShade="BF"/>
                <w:rtl/>
              </w:rPr>
            </w:pPr>
            <w:r>
              <w:rPr>
                <w:rFonts w:hint="cs"/>
                <w:b w:val="0"/>
                <w:bCs w:val="0"/>
                <w:color w:val="17365D" w:themeColor="text2" w:themeShade="BF"/>
                <w:rtl/>
              </w:rPr>
              <w:t>القرائية</w:t>
            </w:r>
          </w:p>
        </w:tc>
      </w:tr>
      <w:tr w:rsidR="00184B05" w:rsidRPr="0068545C" w:rsidTr="00594288">
        <w:trPr>
          <w:cnfStyle w:val="0000001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184B05" w:rsidRPr="0088132E" w:rsidRDefault="00184B05" w:rsidP="00594288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الدرس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184B05" w:rsidRPr="0068545C" w:rsidRDefault="00184B05" w:rsidP="00594288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الدرس الثاني: نشاطات التعلم</w:t>
            </w:r>
          </w:p>
        </w:tc>
      </w:tr>
      <w:tr w:rsidR="00184B05" w:rsidRPr="0068545C" w:rsidTr="00594288"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184B05" w:rsidRPr="0088132E" w:rsidRDefault="00184B05" w:rsidP="00594288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اليوم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184B05" w:rsidRPr="0068545C" w:rsidRDefault="00184B05" w:rsidP="00594288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الاثنين</w:t>
            </w:r>
          </w:p>
        </w:tc>
      </w:tr>
      <w:tr w:rsidR="00184B05" w:rsidRPr="0068545C" w:rsidTr="00594288">
        <w:trPr>
          <w:cnfStyle w:val="01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184B05" w:rsidRPr="0088132E" w:rsidRDefault="00184B05" w:rsidP="00594288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التاريخ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184B05" w:rsidRPr="0068545C" w:rsidRDefault="00184B05" w:rsidP="00594288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13/4</w:t>
            </w:r>
          </w:p>
        </w:tc>
      </w:tr>
    </w:tbl>
    <w:p w:rsidR="00184B05" w:rsidRDefault="00184B05" w:rsidP="00184B0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9pt;margin-top:59.95pt;width:185.25pt;height:63pt;z-index:251660288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184B05" w:rsidRDefault="00184B05" w:rsidP="00184B05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 xml:space="preserve">شرح </w:t>
                  </w:r>
                  <w:proofErr w:type="spellStart"/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>الآجرومية</w:t>
                  </w:r>
                  <w:proofErr w:type="spellEnd"/>
                </w:p>
              </w:txbxContent>
            </v:textbox>
            <w10:wrap type="square" anchorx="page" anchory="page"/>
          </v:shape>
        </w:pict>
      </w:r>
    </w:p>
    <w:p w:rsidR="00184B05" w:rsidRDefault="00184B05" w:rsidP="00184B05"/>
    <w:p w:rsidR="00184B05" w:rsidRPr="0068545C" w:rsidRDefault="00184B05" w:rsidP="00184B05">
      <w:pPr>
        <w:rPr>
          <w:rtl/>
        </w:rPr>
      </w:pPr>
    </w:p>
    <w:p w:rsidR="00184B05" w:rsidRPr="0068545C" w:rsidRDefault="00184B05" w:rsidP="00184B05">
      <w:pPr>
        <w:rPr>
          <w:rtl/>
        </w:rPr>
      </w:pPr>
    </w:p>
    <w:p w:rsidR="00184B05" w:rsidRPr="0068545C" w:rsidRDefault="00184B05" w:rsidP="00184B05"/>
    <w:p w:rsidR="00184B05" w:rsidRDefault="00184B05" w:rsidP="00184B05"/>
    <w:tbl>
      <w:tblPr>
        <w:tblStyle w:val="-12"/>
        <w:tblpPr w:leftFromText="180" w:rightFromText="180" w:vertAnchor="page" w:horzAnchor="margin" w:tblpY="2785"/>
        <w:bidiVisual/>
        <w:tblW w:w="15352" w:type="dxa"/>
        <w:tblLook w:val="01E0"/>
      </w:tblPr>
      <w:tblGrid>
        <w:gridCol w:w="856"/>
        <w:gridCol w:w="2706"/>
        <w:gridCol w:w="11790"/>
      </w:tblGrid>
      <w:tr w:rsidR="00184B05" w:rsidRPr="0068545C" w:rsidTr="00E02DE3">
        <w:trPr>
          <w:cnfStyle w:val="100000000000"/>
          <w:trHeight w:val="338"/>
        </w:trPr>
        <w:tc>
          <w:tcPr>
            <w:cnfStyle w:val="001000000000"/>
            <w:tcW w:w="856" w:type="dxa"/>
            <w:shd w:val="clear" w:color="auto" w:fill="C6D9F1" w:themeFill="text2" w:themeFillTint="33"/>
            <w:vAlign w:val="center"/>
          </w:tcPr>
          <w:p w:rsidR="00184B05" w:rsidRPr="0068545C" w:rsidRDefault="00184B05" w:rsidP="00594288">
            <w:pPr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8545C"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النشاط</w:t>
            </w:r>
          </w:p>
        </w:tc>
        <w:tc>
          <w:tcPr>
            <w:cnfStyle w:val="000010000000"/>
            <w:tcW w:w="2706" w:type="dxa"/>
            <w:shd w:val="clear" w:color="auto" w:fill="C6D9F1" w:themeFill="text2" w:themeFillTint="33"/>
            <w:vAlign w:val="center"/>
          </w:tcPr>
          <w:p w:rsidR="00184B05" w:rsidRPr="0068545C" w:rsidRDefault="00184B05" w:rsidP="00594288">
            <w:pPr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8545C"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الأهداف</w:t>
            </w:r>
          </w:p>
        </w:tc>
        <w:tc>
          <w:tcPr>
            <w:cnfStyle w:val="000100000000"/>
            <w:tcW w:w="11790" w:type="dxa"/>
            <w:shd w:val="clear" w:color="auto" w:fill="C6D9F1" w:themeFill="text2" w:themeFillTint="33"/>
            <w:vAlign w:val="center"/>
          </w:tcPr>
          <w:p w:rsidR="00184B05" w:rsidRPr="0068545C" w:rsidRDefault="00184B05" w:rsidP="00594288">
            <w:pPr>
              <w:tabs>
                <w:tab w:val="left" w:pos="517"/>
                <w:tab w:val="center" w:pos="5418"/>
              </w:tabs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8545C"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إرشادات التنفيذ وطرق التدريس</w:t>
            </w:r>
          </w:p>
        </w:tc>
      </w:tr>
      <w:tr w:rsidR="00184B05" w:rsidRPr="0068545C" w:rsidTr="00E02DE3">
        <w:trPr>
          <w:cnfStyle w:val="000000100000"/>
          <w:trHeight w:val="880"/>
        </w:trPr>
        <w:tc>
          <w:tcPr>
            <w:cnfStyle w:val="001000000000"/>
            <w:tcW w:w="856" w:type="dxa"/>
            <w:vAlign w:val="center"/>
          </w:tcPr>
          <w:p w:rsidR="00184B05" w:rsidRDefault="00184B05" w:rsidP="00594288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11/79</w:t>
            </w:r>
          </w:p>
          <w:p w:rsidR="00184B05" w:rsidRPr="0068545C" w:rsidRDefault="00184B05" w:rsidP="00594288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cnfStyle w:val="000010000000"/>
            <w:tcW w:w="2706" w:type="dxa"/>
            <w:vAlign w:val="center"/>
          </w:tcPr>
          <w:p w:rsidR="00184B05" w:rsidRPr="007A0080" w:rsidRDefault="00184B05" w:rsidP="00594288">
            <w:pPr>
              <w:jc w:val="center"/>
              <w:rPr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color w:val="0070C0"/>
                <w:sz w:val="28"/>
                <w:szCs w:val="28"/>
                <w:rtl/>
              </w:rPr>
              <w:t>أن يبين الطالب  أن السرعة القرائية مهارة يمكن تعلمها إذا  غير الإنسان اتجاهاته وأحكامه القبلية.</w:t>
            </w:r>
          </w:p>
        </w:tc>
        <w:tc>
          <w:tcPr>
            <w:cnfStyle w:val="000100000000"/>
            <w:tcW w:w="11790" w:type="dxa"/>
          </w:tcPr>
          <w:p w:rsidR="00184B05" w:rsidRDefault="00184B05" w:rsidP="00E02DE3">
            <w:pPr>
              <w:pStyle w:val="a5"/>
              <w:numPr>
                <w:ilvl w:val="0"/>
                <w:numId w:val="1"/>
              </w:numPr>
              <w:ind w:left="360"/>
              <w:rPr>
                <w:rFonts w:hint="cs"/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نشاط مجموعات</w:t>
            </w:r>
          </w:p>
          <w:p w:rsidR="00184B05" w:rsidRDefault="00184B05" w:rsidP="00E02DE3">
            <w:pPr>
              <w:pStyle w:val="a5"/>
              <w:numPr>
                <w:ilvl w:val="0"/>
                <w:numId w:val="1"/>
              </w:numPr>
              <w:ind w:left="360"/>
              <w:rPr>
                <w:rFonts w:hint="cs"/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 xml:space="preserve">يتدارس أعضاء المجموعة تلميحات النص وإشاراته الضمنية، ثم </w:t>
            </w:r>
            <w:r w:rsidR="00226A99">
              <w:rPr>
                <w:rFonts w:hint="cs"/>
                <w:b w:val="0"/>
                <w:bCs w:val="0"/>
                <w:sz w:val="28"/>
                <w:szCs w:val="28"/>
                <w:rtl/>
              </w:rPr>
              <w:t>يتعاونون في صياغة تعليق يربط بين محتوى النص  ومهارة تسريع القراءة.</w:t>
            </w:r>
          </w:p>
          <w:p w:rsidR="00226A99" w:rsidRDefault="00226A99" w:rsidP="00E02DE3">
            <w:pPr>
              <w:pStyle w:val="a5"/>
              <w:numPr>
                <w:ilvl w:val="0"/>
                <w:numId w:val="1"/>
              </w:numPr>
              <w:ind w:left="360"/>
              <w:rPr>
                <w:rFonts w:hint="cs"/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يمكن أن يكون التعليق مشابها للتعليق الآتي:</w:t>
            </w:r>
          </w:p>
          <w:p w:rsidR="00226A99" w:rsidRPr="00E02DE3" w:rsidRDefault="00226A99" w:rsidP="00E02DE3">
            <w:pPr>
              <w:pStyle w:val="a5"/>
              <w:ind w:left="360"/>
              <w:rPr>
                <w:rFonts w:hint="cs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</w:pPr>
            <w:r w:rsidRPr="00E02DE3">
              <w:rPr>
                <w:rFonts w:hint="cs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  <w:t>لقد اعتاد كل منا أن يقرأ بطريقة معينة، وبسرعة بطيئة. وهي عادة اكتسبناها من المدرسة، وخبرات التعليم الأولى ، ومن الناس المحيطين بنا ... حتى أصبحت هذه العادة منغرسة في وجداننا ، وكأننا لا نستطيع التخلص منها. هذا مع العلم أن لدى الإنسان من القدرات العقلية ما يمكنه  من تجاوز هذه العادة، وتطويرها للوصول إلى سرعات قرائية هائلة.</w:t>
            </w:r>
          </w:p>
          <w:p w:rsidR="00226A99" w:rsidRPr="00EB42FA" w:rsidRDefault="00226A99" w:rsidP="00E02DE3">
            <w:pPr>
              <w:pStyle w:val="a5"/>
              <w:ind w:left="360"/>
              <w:rPr>
                <w:b w:val="0"/>
                <w:bCs w:val="0"/>
                <w:sz w:val="28"/>
                <w:szCs w:val="28"/>
                <w:rtl/>
              </w:rPr>
            </w:pPr>
            <w:r w:rsidRPr="00E02DE3">
              <w:rPr>
                <w:rFonts w:hint="cs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  <w:t>إننا نشبه ذلك الفيل الذي اعتاد على القيد ، وظن أنه لا يستطيع الفكاك منه، حتى أصبح هزءاً للأطفال.</w:t>
            </w:r>
          </w:p>
        </w:tc>
      </w:tr>
      <w:tr w:rsidR="00184B05" w:rsidRPr="0068545C" w:rsidTr="00E02DE3">
        <w:trPr>
          <w:trHeight w:val="836"/>
        </w:trPr>
        <w:tc>
          <w:tcPr>
            <w:cnfStyle w:val="001000000000"/>
            <w:tcW w:w="856" w:type="dxa"/>
            <w:vAlign w:val="center"/>
          </w:tcPr>
          <w:p w:rsidR="00184B05" w:rsidRPr="007A0080" w:rsidRDefault="00226A99" w:rsidP="00594288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12/79</w:t>
            </w:r>
          </w:p>
        </w:tc>
        <w:tc>
          <w:tcPr>
            <w:cnfStyle w:val="000010000000"/>
            <w:tcW w:w="2706" w:type="dxa"/>
            <w:vAlign w:val="center"/>
          </w:tcPr>
          <w:p w:rsidR="00184B05" w:rsidRPr="0006475C" w:rsidRDefault="00226A99" w:rsidP="00594288">
            <w:pPr>
              <w:jc w:val="center"/>
              <w:rPr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color w:val="0070C0"/>
                <w:sz w:val="28"/>
                <w:szCs w:val="28"/>
                <w:rtl/>
              </w:rPr>
              <w:t xml:space="preserve">أن يناقش الطلاب بعض الأفكار المؤيدة أو المعارضة </w:t>
            </w:r>
            <w:r w:rsidR="00E02DE3">
              <w:rPr>
                <w:rFonts w:hint="cs"/>
                <w:color w:val="0070C0"/>
                <w:sz w:val="28"/>
                <w:szCs w:val="28"/>
                <w:rtl/>
              </w:rPr>
              <w:t>لتسريع</w:t>
            </w:r>
            <w:r>
              <w:rPr>
                <w:rFonts w:hint="cs"/>
                <w:color w:val="0070C0"/>
                <w:sz w:val="28"/>
                <w:szCs w:val="28"/>
                <w:rtl/>
              </w:rPr>
              <w:t xml:space="preserve"> القراءة.</w:t>
            </w:r>
          </w:p>
        </w:tc>
        <w:tc>
          <w:tcPr>
            <w:cnfStyle w:val="000100000000"/>
            <w:tcW w:w="11790" w:type="dxa"/>
          </w:tcPr>
          <w:p w:rsidR="00184B05" w:rsidRDefault="00226A99" w:rsidP="00594288">
            <w:pPr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نشاط مجموعات</w:t>
            </w:r>
          </w:p>
          <w:p w:rsidR="00226A99" w:rsidRDefault="00226A99" w:rsidP="00594288">
            <w:pPr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يتدارس أعضاء المجموعة الأفكار المطروحة، ويقارنونها بخبرتهم القرائية، وما تدربوا عليه في الوحدة، ثم يبدون آراءهم حيالها.</w:t>
            </w:r>
          </w:p>
          <w:p w:rsidR="00226A99" w:rsidRPr="00EB42FA" w:rsidRDefault="00226A99" w:rsidP="00594288">
            <w:pPr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تعرض المجموعات إجاباتها،وتنقحها، في ضوء إجابات الآخرين.</w:t>
            </w:r>
          </w:p>
        </w:tc>
      </w:tr>
      <w:tr w:rsidR="00184B05" w:rsidRPr="0068545C" w:rsidTr="00E02DE3">
        <w:trPr>
          <w:cnfStyle w:val="010000000000"/>
          <w:trHeight w:val="836"/>
        </w:trPr>
        <w:tc>
          <w:tcPr>
            <w:cnfStyle w:val="001000000000"/>
            <w:tcW w:w="856" w:type="dxa"/>
            <w:vAlign w:val="center"/>
          </w:tcPr>
          <w:p w:rsidR="00184B05" w:rsidRPr="00226A99" w:rsidRDefault="00226A99" w:rsidP="00594288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13/80</w:t>
            </w:r>
          </w:p>
        </w:tc>
        <w:tc>
          <w:tcPr>
            <w:cnfStyle w:val="000010000000"/>
            <w:tcW w:w="2706" w:type="dxa"/>
            <w:vAlign w:val="center"/>
          </w:tcPr>
          <w:p w:rsidR="00184B05" w:rsidRDefault="00226A99" w:rsidP="00594288">
            <w:pPr>
              <w:jc w:val="center"/>
              <w:rPr>
                <w:b w:val="0"/>
                <w:bCs w:val="0"/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color w:val="0070C0"/>
                <w:sz w:val="28"/>
                <w:szCs w:val="28"/>
                <w:rtl/>
              </w:rPr>
              <w:t>أن يكتشف الطالب الأسباب النصية التي تحد من سرعة القراءة</w:t>
            </w:r>
          </w:p>
        </w:tc>
        <w:tc>
          <w:tcPr>
            <w:cnfStyle w:val="000100000000"/>
            <w:tcW w:w="11790" w:type="dxa"/>
          </w:tcPr>
          <w:p w:rsidR="00184B05" w:rsidRDefault="00226A99" w:rsidP="00E02DE3">
            <w:pPr>
              <w:pStyle w:val="a5"/>
              <w:ind w:left="0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نشاط فردي</w:t>
            </w:r>
          </w:p>
          <w:p w:rsidR="00226A99" w:rsidRDefault="00226A99" w:rsidP="00E02DE3">
            <w:pPr>
              <w:pStyle w:val="a5"/>
              <w:ind w:left="0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أشرح للطلاب فكرة النشاط:</w:t>
            </w:r>
          </w:p>
          <w:p w:rsidR="00226A99" w:rsidRPr="00E02DE3" w:rsidRDefault="00226A99" w:rsidP="00E02DE3">
            <w:pPr>
              <w:pStyle w:val="a5"/>
              <w:ind w:left="0"/>
              <w:rPr>
                <w:rFonts w:hint="cs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</w:pPr>
            <w:r w:rsidRPr="00E02DE3">
              <w:rPr>
                <w:rFonts w:hint="cs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  <w:t xml:space="preserve">لقد تدربنا على إستراتيجيتين </w:t>
            </w:r>
            <w:proofErr w:type="spellStart"/>
            <w:r w:rsidRPr="00E02DE3">
              <w:rPr>
                <w:rFonts w:hint="cs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  <w:t>لبسريع</w:t>
            </w:r>
            <w:proofErr w:type="spellEnd"/>
            <w:r w:rsidRPr="00E02DE3">
              <w:rPr>
                <w:rFonts w:hint="cs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  <w:t xml:space="preserve"> القراءة ،وتغلبنا على المشكلات الست للقراءة البطيئة. والآن هل نستطيع أن نقرأ أي نص بنفس السرعة؟ هل هناك نصوص تجبرنا على </w:t>
            </w:r>
            <w:proofErr w:type="spellStart"/>
            <w:r w:rsidRPr="00E02DE3">
              <w:rPr>
                <w:rFonts w:hint="cs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  <w:t>تبطيء</w:t>
            </w:r>
            <w:proofErr w:type="spellEnd"/>
            <w:r w:rsidRPr="00E02DE3">
              <w:rPr>
                <w:rFonts w:hint="cs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  <w:t xml:space="preserve"> القراءة؟ دعونا نرى.</w:t>
            </w:r>
          </w:p>
          <w:p w:rsidR="00226A99" w:rsidRPr="00E02DE3" w:rsidRDefault="00E02DE3" w:rsidP="00E02DE3">
            <w:pPr>
              <w:pStyle w:val="a5"/>
              <w:ind w:left="0"/>
              <w:rPr>
                <w:rFonts w:hint="cs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</w:pPr>
            <w:r w:rsidRPr="00E02DE3">
              <w:rPr>
                <w:rFonts w:hint="cs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  <w:t>اقرأ النصين التاليين ،حاول أن تستنفد أقصى سرعة لديك، ودون ملحوظاتك.</w:t>
            </w:r>
          </w:p>
          <w:p w:rsidR="00E02DE3" w:rsidRDefault="00E02DE3" w:rsidP="00E02DE3">
            <w:pPr>
              <w:pStyle w:val="a5"/>
              <w:ind w:left="0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يقرأ الطلاب النصين محاولين الإسراع قدر الإمكان ، وفي نهاية كل نص: يحسبون سرعتهم القرائية ،ويبينون أسباب البطء.</w:t>
            </w:r>
          </w:p>
          <w:p w:rsidR="00E02DE3" w:rsidRPr="00E02DE3" w:rsidRDefault="00E02DE3" w:rsidP="00E02DE3">
            <w:pPr>
              <w:pStyle w:val="a5"/>
              <w:ind w:left="0"/>
              <w:rPr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</w:pPr>
            <w:r w:rsidRPr="00E02DE3">
              <w:rPr>
                <w:rFonts w:hint="cs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  <w:t>(في النصين كليهما أحداث ومقولات ملخصة، لا توجد شروح، ولا تفصيلات يمكن للقارئ تجاوزها والقفز عنها، وبالتالي فهو مجبر على قراءة كل كلمة في النص، وهذا يحد من سرعة القراءة).</w:t>
            </w:r>
          </w:p>
        </w:tc>
      </w:tr>
    </w:tbl>
    <w:p w:rsidR="00184B05" w:rsidRDefault="00184B05" w:rsidP="00184B05"/>
    <w:tbl>
      <w:tblPr>
        <w:tblStyle w:val="a3"/>
        <w:tblpPr w:leftFromText="180" w:rightFromText="180" w:vertAnchor="text" w:horzAnchor="page" w:tblpX="2053" w:tblpY="46"/>
        <w:bidiVisual/>
        <w:tblW w:w="0" w:type="auto"/>
        <w:tblLook w:val="01E0"/>
      </w:tblPr>
      <w:tblGrid>
        <w:gridCol w:w="3473"/>
        <w:gridCol w:w="3473"/>
        <w:gridCol w:w="3474"/>
      </w:tblGrid>
      <w:tr w:rsidR="00184B05" w:rsidRPr="0068545C" w:rsidTr="00594288">
        <w:trPr>
          <w:trHeight w:val="167"/>
        </w:trPr>
        <w:tc>
          <w:tcPr>
            <w:tcW w:w="3473" w:type="dxa"/>
            <w:shd w:val="clear" w:color="auto" w:fill="FFCC99"/>
            <w:vAlign w:val="center"/>
          </w:tcPr>
          <w:p w:rsidR="00184B05" w:rsidRPr="0068545C" w:rsidRDefault="00184B05" w:rsidP="00594288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184B05" w:rsidRPr="0068545C" w:rsidRDefault="00184B05" w:rsidP="00594288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184B05" w:rsidRPr="0068545C" w:rsidRDefault="00184B05" w:rsidP="00594288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الواجب</w:t>
            </w:r>
          </w:p>
        </w:tc>
      </w:tr>
      <w:tr w:rsidR="00184B05" w:rsidRPr="0068545C" w:rsidTr="00594288">
        <w:trPr>
          <w:trHeight w:val="843"/>
        </w:trPr>
        <w:tc>
          <w:tcPr>
            <w:tcW w:w="3473" w:type="dxa"/>
            <w:vAlign w:val="center"/>
          </w:tcPr>
          <w:p w:rsidR="00184B05" w:rsidRPr="0068545C" w:rsidRDefault="00184B05" w:rsidP="00594288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التعلم التعاوني، الحوار والمناقشة، مناقشة الطلاب لبعضهم</w:t>
            </w:r>
            <w:r>
              <w:rPr>
                <w:rFonts w:hint="cs"/>
                <w:rtl/>
              </w:rPr>
              <w:t xml:space="preserve"> البعض</w:t>
            </w:r>
            <w:r w:rsidRPr="0068545C">
              <w:rPr>
                <w:rFonts w:hint="cs"/>
                <w:rtl/>
              </w:rPr>
              <w:t xml:space="preserve">، </w:t>
            </w:r>
          </w:p>
        </w:tc>
        <w:tc>
          <w:tcPr>
            <w:tcW w:w="3473" w:type="dxa"/>
            <w:vAlign w:val="center"/>
          </w:tcPr>
          <w:p w:rsidR="00184B05" w:rsidRPr="0068545C" w:rsidRDefault="00184B05" w:rsidP="00594288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الكتاب المدرسي، السبورة ، الأقلام الملونة</w:t>
            </w:r>
            <w:r>
              <w:rPr>
                <w:rFonts w:hint="cs"/>
                <w:rtl/>
              </w:rPr>
              <w:t>، جهاز الحاسب الآلي، جهاز العرض(</w:t>
            </w:r>
            <w:proofErr w:type="spellStart"/>
            <w:r>
              <w:rPr>
                <w:rFonts w:hint="cs"/>
                <w:rtl/>
              </w:rPr>
              <w:t>البروجكتر</w:t>
            </w:r>
            <w:proofErr w:type="spellEnd"/>
            <w:r>
              <w:rPr>
                <w:rFonts w:hint="cs"/>
                <w:rtl/>
              </w:rPr>
              <w:t>)</w:t>
            </w:r>
          </w:p>
        </w:tc>
        <w:tc>
          <w:tcPr>
            <w:tcW w:w="3474" w:type="dxa"/>
            <w:vAlign w:val="center"/>
          </w:tcPr>
          <w:p w:rsidR="00184B05" w:rsidRPr="0068545C" w:rsidRDefault="00E02DE3" w:rsidP="0059428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14/82</w:t>
            </w:r>
          </w:p>
        </w:tc>
      </w:tr>
    </w:tbl>
    <w:p w:rsidR="00184B05" w:rsidRDefault="00184B05" w:rsidP="00184B05"/>
    <w:p w:rsidR="00184B05" w:rsidRDefault="00184B05" w:rsidP="00184B05"/>
    <w:p w:rsidR="00184B05" w:rsidRDefault="00184B05" w:rsidP="00184B05"/>
    <w:p w:rsidR="00184B05" w:rsidRDefault="00184B05" w:rsidP="00184B05"/>
    <w:p w:rsidR="00C84E39" w:rsidRPr="00184B05" w:rsidRDefault="00C84E39"/>
    <w:sectPr w:rsidR="00C84E39" w:rsidRPr="00184B05" w:rsidSect="00343504">
      <w:headerReference w:type="default" r:id="rId5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504" w:rsidRPr="00412E95" w:rsidRDefault="00D73849" w:rsidP="00343504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A11CE8"/>
    <w:multiLevelType w:val="hybridMultilevel"/>
    <w:tmpl w:val="485EA3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/>
  <w:rsids>
    <w:rsidRoot w:val="00184B05"/>
    <w:rsid w:val="00184B05"/>
    <w:rsid w:val="00226A99"/>
    <w:rsid w:val="00C84E39"/>
    <w:rsid w:val="00D73849"/>
    <w:rsid w:val="00E02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B0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84B0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184B05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184B0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84B05"/>
    <w:pPr>
      <w:ind w:left="720"/>
      <w:contextualSpacing/>
    </w:pPr>
  </w:style>
  <w:style w:type="table" w:styleId="-6">
    <w:name w:val="Light List Accent 6"/>
    <w:basedOn w:val="a1"/>
    <w:uiPriority w:val="61"/>
    <w:rsid w:val="00184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-12">
    <w:name w:val="قائمة فاتحة - تمييز 12"/>
    <w:basedOn w:val="a1"/>
    <w:uiPriority w:val="61"/>
    <w:rsid w:val="00184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6">
    <w:name w:val="Balloon Text"/>
    <w:basedOn w:val="a"/>
    <w:link w:val="Char0"/>
    <w:uiPriority w:val="99"/>
    <w:semiHidden/>
    <w:unhideWhenUsed/>
    <w:rsid w:val="00E02DE3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E02DE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2010-03-24T23:26:00Z</cp:lastPrinted>
  <dcterms:created xsi:type="dcterms:W3CDTF">2010-03-24T20:37:00Z</dcterms:created>
  <dcterms:modified xsi:type="dcterms:W3CDTF">2010-03-24T23:26:00Z</dcterms:modified>
</cp:coreProperties>
</file>